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ma14="http://schemas.microsoft.com/office/mac/drawingml/2011/main" xmlns:pic="http://schemas.openxmlformats.org/drawingml/2006/picture" xmlns:a14="http://schemas.microsoft.com/office/drawing/2010/main" mc:Ignorable="w14 wp14">
  <w:body>
    <w:bookmarkStart w:name="OLE_LINK112" w:id="0"/>
    <w:bookmarkStart w:name="OLE_LINK113" w:id="1"/>
    <w:bookmarkStart w:name="OLE_LINK116" w:id="2"/>
    <w:p w:rsidRPr="00E56E59" w:rsidR="00062213" w:rsidP="00062213" w:rsidRDefault="00062213" w14:paraId="573656D9" w14:textId="77777777">
      <w:pPr>
        <w:rPr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7E4CE9" wp14:editId="7C592E5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343400" cy="1028700"/>
                <wp:effectExtent l="25400" t="25400" r="25400" b="381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1028700"/>
                        </a:xfrm>
                        <a:prstGeom prst="rect">
                          <a:avLst/>
                        </a:prstGeom>
                        <a:noFill/>
                        <a:ln w="57150" cmpd="sng">
                          <a:solidFill>
                            <a:srgbClr val="F3CD39"/>
                          </a:solidFill>
                          <a:miter lim="8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Pr="000B0D4B" w:rsidR="00505E19" w:rsidP="00062213" w:rsidRDefault="00505E19" w14:paraId="3FC0854E" w14:textId="77777777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B0D4B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CCD 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GRADE 3</w:t>
                            </w:r>
                            <w:r w:rsidRPr="000B0D4B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: 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OUR LIFE WITH JESUS</w:t>
                            </w:r>
                          </w:p>
                          <w:p w:rsidRPr="00062213" w:rsidR="00505E19" w:rsidP="00062213" w:rsidRDefault="00505E19" w14:paraId="57C6DDF2" w14:textId="06940D3E">
                            <w:pPr>
                              <w:rPr>
                                <w:color w:val="F3CD39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F3CD39"/>
                                <w:sz w:val="44"/>
                                <w:szCs w:val="44"/>
                              </w:rPr>
                              <w:t>Chapter 16</w:t>
                            </w:r>
                            <w:r w:rsidRPr="00062213">
                              <w:rPr>
                                <w:color w:val="F3CD39"/>
                                <w:sz w:val="44"/>
                                <w:szCs w:val="44"/>
                              </w:rPr>
                              <w:t xml:space="preserve">: </w:t>
                            </w:r>
                            <w:r>
                              <w:rPr>
                                <w:color w:val="F3CD39"/>
                                <w:sz w:val="44"/>
                                <w:szCs w:val="44"/>
                              </w:rPr>
                              <w:t>Jesus Grows in Age and Wisdom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2" style="position:absolute;margin-left:0;margin-top:0;width:342pt;height:8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color="#f3cd39" strokeweight="4.5pt" type="#_x0000_t20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">
                <v:textbox>
                  <w:txbxContent>
                    <w:p w:rsidRPr="000B0D4B" w:rsidR="00D25513" w:rsidP="00062213" w:rsidRDefault="00D25513" w14:paraId="3FC0854E" w14:textId="77777777">
                      <w:pP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0B0D4B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CCD 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GRADE 3</w:t>
                      </w:r>
                      <w:r w:rsidRPr="000B0D4B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: 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OUR LIFE WITH JESUS</w:t>
                      </w:r>
                    </w:p>
                    <w:p w:rsidRPr="00062213" w:rsidR="00D25513" w:rsidP="00062213" w:rsidRDefault="00D25513" w14:paraId="57C6DDF2" w14:textId="06940D3E">
                      <w:pPr>
                        <w:rPr>
                          <w:color w:val="F3CD39"/>
                          <w:sz w:val="44"/>
                          <w:szCs w:val="44"/>
                        </w:rPr>
                      </w:pPr>
                      <w:r>
                        <w:rPr>
                          <w:color w:val="F3CD39"/>
                          <w:sz w:val="44"/>
                          <w:szCs w:val="44"/>
                        </w:rPr>
                        <w:t>Chapter 16</w:t>
                      </w:r>
                      <w:r w:rsidRPr="00062213">
                        <w:rPr>
                          <w:color w:val="F3CD39"/>
                          <w:sz w:val="44"/>
                          <w:szCs w:val="44"/>
                        </w:rPr>
                        <w:t xml:space="preserve">: </w:t>
                      </w:r>
                      <w:r>
                        <w:rPr>
                          <w:color w:val="F3CD39"/>
                          <w:sz w:val="44"/>
                          <w:szCs w:val="44"/>
                        </w:rPr>
                        <w:t>Jesus Grows in Age and Wisdom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40"/>
          <w:szCs w:val="40"/>
        </w:rPr>
        <w:tab/>
      </w:r>
      <w:r>
        <w:rPr>
          <w:noProof/>
          <w:sz w:val="40"/>
          <w:szCs w:val="40"/>
        </w:rPr>
        <w:drawing>
          <wp:inline distT="0" distB="0" distL="0" distR="0" wp14:anchorId="04543D3E" wp14:editId="2EBE2175">
            <wp:extent cx="776634" cy="1028700"/>
            <wp:effectExtent l="0" t="0" r="1079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8-06 at 7.40.41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634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2213" w:rsidP="00062213" w:rsidRDefault="00062213" w14:paraId="5AAEA67C" w14:textId="77777777">
      <w:pPr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16463E" wp14:editId="24918FF7">
                <wp:simplePos x="0" y="0"/>
                <wp:positionH relativeFrom="column">
                  <wp:posOffset>-4483100</wp:posOffset>
                </wp:positionH>
                <wp:positionV relativeFrom="paragraph">
                  <wp:posOffset>117475</wp:posOffset>
                </wp:positionV>
                <wp:extent cx="4343400" cy="274320"/>
                <wp:effectExtent l="25400" t="25400" r="25400" b="3048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274320"/>
                        </a:xfrm>
                        <a:prstGeom prst="rect">
                          <a:avLst/>
                        </a:prstGeom>
                        <a:solidFill>
                          <a:srgbClr val="F3CD39"/>
                        </a:solidFill>
                        <a:ln w="57150" cmpd="sng">
                          <a:solidFill>
                            <a:srgbClr val="F3CD39"/>
                          </a:solidFill>
                          <a:miter lim="8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Pr="00AA1AA6" w:rsidR="00505E19" w:rsidP="00062213" w:rsidRDefault="00505E19" w14:paraId="68872A29" w14:textId="77777777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bookmarkStart w:name="OLE_LINK102" w:id="3"/>
                            <w:bookmarkStart w:name="OLE_LINK103" w:id="4"/>
                            <w:r w:rsidRPr="00AA1AA6">
                              <w:rPr>
                                <w:rFonts w:ascii="Wingdings" w:hAnsi="Wingdings"/>
                                <w:color w:val="FFFFFF" w:themeColor="background1"/>
                                <w:sz w:val="28"/>
                                <w:szCs w:val="28"/>
                              </w:rPr>
                              <w:t></w:t>
                            </w:r>
                            <w:bookmarkEnd w:id="3"/>
                            <w:bookmarkEnd w:id="4"/>
                            <w:r w:rsidRPr="00AA1AA6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PREPAR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A</w:t>
                            </w:r>
                            <w:r w:rsidRPr="00AA1AA6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TION – How to Get Ready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" rIns="91440" bIns="9144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style="position:absolute;margin-left:-352.95pt;margin-top:9.25pt;width:342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color="#f3cd39" strokecolor="#f3cd39" strokeweight="4.5pt" type="#_x0000_t20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">
                <v:textbox inset=",.72pt,,.72pt">
                  <w:txbxContent>
                    <w:p w:rsidRPr="00AA1AA6" w:rsidR="00D25513" w:rsidP="00062213" w:rsidRDefault="00D25513" w14:paraId="68872A29" w14:textId="77777777">
                      <w:p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bookmarkStart w:name="OLE_LINK102" w:id="5"/>
                      <w:bookmarkStart w:name="OLE_LINK103" w:id="6"/>
                      <w:r w:rsidRPr="00AA1AA6">
                        <w:rPr>
                          <w:rFonts w:ascii="Wingdings" w:hAnsi="Wingdings"/>
                          <w:color w:val="FFFFFF" w:themeColor="background1"/>
                          <w:sz w:val="28"/>
                          <w:szCs w:val="28"/>
                        </w:rPr>
                        <w:t></w:t>
                      </w:r>
                      <w:bookmarkEnd w:id="5"/>
                      <w:bookmarkEnd w:id="6"/>
                      <w:r w:rsidRPr="00AA1AA6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PREPAR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A</w:t>
                      </w:r>
                      <w:r w:rsidRPr="00AA1AA6">
                        <w:rPr>
                          <w:color w:val="FFFFFF" w:themeColor="background1"/>
                          <w:sz w:val="28"/>
                          <w:szCs w:val="28"/>
                        </w:rPr>
                        <w:t>TION – How to Get Ready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62213" w:rsidP="00062213" w:rsidRDefault="00062213" w14:paraId="7935D336" w14:textId="77777777">
      <w:pPr>
        <w:rPr>
          <w:sz w:val="36"/>
          <w:szCs w:val="36"/>
        </w:rPr>
      </w:pPr>
    </w:p>
    <w:p w:rsidR="00062213" w:rsidP="00062213" w:rsidRDefault="00062213" w14:paraId="20F4BB9A" w14:textId="25F156A0">
      <w:pPr>
        <w:ind w:firstLine="720"/>
      </w:pPr>
      <w:r w:rsidR="7DCA0E64">
        <w:rPr/>
        <w:t>Teacher’s Manu</w:t>
      </w:r>
      <w:r w:rsidR="7DCA0E64">
        <w:rPr/>
        <w:t>a</w:t>
      </w:r>
      <w:r w:rsidR="7DCA0E64">
        <w:rPr/>
        <w:t>l</w:t>
      </w:r>
      <w:r w:rsidR="7DCA0E64">
        <w:rPr/>
        <w:t xml:space="preserve">: pp. </w:t>
      </w:r>
      <w:r w:rsidR="7DCA0E64">
        <w:rPr/>
        <w:t>1</w:t>
      </w:r>
      <w:r w:rsidR="7DCA0E64">
        <w:rPr/>
        <w:t>89-1</w:t>
      </w:r>
      <w:r w:rsidR="7DCA0E64">
        <w:rPr/>
        <w:t>99</w:t>
      </w:r>
    </w:p>
    <w:p w:rsidRPr="00821E23" w:rsidR="00062213" w:rsidP="00062213" w:rsidRDefault="00062213" w14:paraId="67CDB585" w14:textId="3F942F09">
      <w:pPr>
        <w:ind w:left="720"/>
      </w:pPr>
      <w:r w:rsidRPr="00821E23">
        <w:t>Materials</w:t>
      </w:r>
      <w:r w:rsidR="008B14E5">
        <w:t>: Student Textbooks and Activity books</w:t>
      </w:r>
      <w:r w:rsidR="00770309">
        <w:t>, optional doll and water to dramatize a baptism.</w:t>
      </w:r>
    </w:p>
    <w:p w:rsidR="00062213" w:rsidP="00062213" w:rsidRDefault="00062213" w14:paraId="59B9A075" w14:textId="77777777">
      <w:pPr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4CCF98" wp14:editId="40C4E464">
                <wp:simplePos x="0" y="0"/>
                <wp:positionH relativeFrom="column">
                  <wp:posOffset>0</wp:posOffset>
                </wp:positionH>
                <wp:positionV relativeFrom="paragraph">
                  <wp:posOffset>147955</wp:posOffset>
                </wp:positionV>
                <wp:extent cx="4343400" cy="274320"/>
                <wp:effectExtent l="25400" t="25400" r="25400" b="3048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274320"/>
                        </a:xfrm>
                        <a:prstGeom prst="rect">
                          <a:avLst/>
                        </a:prstGeom>
                        <a:solidFill>
                          <a:srgbClr val="F3CD39"/>
                        </a:solidFill>
                        <a:ln w="57150" cmpd="sng">
                          <a:solidFill>
                            <a:srgbClr val="F3CD39"/>
                          </a:solidFill>
                          <a:miter lim="8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Pr="00AA1AA6" w:rsidR="00505E19" w:rsidP="00062213" w:rsidRDefault="00505E19" w14:paraId="753B9117" w14:textId="77777777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A1AA6">
                              <w:rPr>
                                <w:rFonts w:ascii="Wingdings" w:hAnsi="Wingdings"/>
                                <w:color w:val="FFFFFF" w:themeColor="background1"/>
                                <w:sz w:val="28"/>
                                <w:szCs w:val="28"/>
                              </w:rPr>
                              <w:t></w:t>
                            </w:r>
                            <w:r w:rsidRPr="00AA1AA6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PROCLAMATION – Main Theme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" rIns="91440" bIns="9144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style="position:absolute;margin-left:0;margin-top:11.65pt;width:342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fillcolor="#f3cd39" strokecolor="#f3cd39" strokeweight="4.5pt" type="#_x0000_t20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">
                <v:textbox inset=",.72pt,,.72pt">
                  <w:txbxContent>
                    <w:p w:rsidRPr="00AA1AA6" w:rsidR="00D25513" w:rsidP="00062213" w:rsidRDefault="00D25513" w14:paraId="753B9117" w14:textId="77777777">
                      <w:p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AA1AA6">
                        <w:rPr>
                          <w:rFonts w:ascii="Wingdings" w:hAnsi="Wingdings"/>
                          <w:color w:val="FFFFFF" w:themeColor="background1"/>
                          <w:sz w:val="28"/>
                          <w:szCs w:val="28"/>
                        </w:rPr>
                        <w:t></w:t>
                      </w:r>
                      <w:r w:rsidRPr="00AA1AA6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PROCLAMATION – Main Theme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62213" w:rsidP="00062213" w:rsidRDefault="00062213" w14:paraId="414D8CFC" w14:textId="77777777">
      <w:pPr>
        <w:rPr>
          <w:sz w:val="36"/>
          <w:szCs w:val="36"/>
        </w:rPr>
      </w:pPr>
    </w:p>
    <w:p w:rsidRPr="00D25513" w:rsidR="00D25513" w:rsidP="00D25513" w:rsidRDefault="00062213" w14:paraId="152E5B54" w14:textId="3BB58F54">
      <w:pPr>
        <w:rPr>
          <w:sz w:val="36"/>
          <w:szCs w:val="36"/>
        </w:rPr>
      </w:pPr>
      <w:r>
        <w:rPr>
          <w:sz w:val="36"/>
          <w:szCs w:val="36"/>
        </w:rPr>
        <w:tab/>
      </w:r>
      <w:r w:rsidRPr="00D25513" w:rsidR="00D25513">
        <w:rPr>
          <w:szCs w:val="36"/>
        </w:rPr>
        <w:t xml:space="preserve">Jesus lived an ordinary life like us with his family, Mary and Joseph, until he was baptized by John the Baptist in the Jordan River and </w:t>
      </w:r>
      <w:r w:rsidR="00D25513">
        <w:rPr>
          <w:szCs w:val="36"/>
        </w:rPr>
        <w:t>anointed by</w:t>
      </w:r>
      <w:r w:rsidRPr="00D25513" w:rsidR="00D25513">
        <w:rPr>
          <w:szCs w:val="36"/>
        </w:rPr>
        <w:t xml:space="preserve"> the Holy Spirit to begin His public life.</w:t>
      </w:r>
    </w:p>
    <w:p w:rsidRPr="000C59E8" w:rsidR="00062213" w:rsidP="00062213" w:rsidRDefault="00062213" w14:paraId="57266946" w14:textId="366E8E06"/>
    <w:p w:rsidR="00062213" w:rsidP="00062213" w:rsidRDefault="00062213" w14:paraId="77A19870" w14:textId="77777777">
      <w:pPr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7AB900" wp14:editId="6B182BAF">
                <wp:simplePos x="0" y="0"/>
                <wp:positionH relativeFrom="column">
                  <wp:posOffset>0</wp:posOffset>
                </wp:positionH>
                <wp:positionV relativeFrom="paragraph">
                  <wp:posOffset>132715</wp:posOffset>
                </wp:positionV>
                <wp:extent cx="4343400" cy="274320"/>
                <wp:effectExtent l="25400" t="25400" r="25400" b="3048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274320"/>
                        </a:xfrm>
                        <a:prstGeom prst="rect">
                          <a:avLst/>
                        </a:prstGeom>
                        <a:solidFill>
                          <a:srgbClr val="F3CD39"/>
                        </a:solidFill>
                        <a:ln w="57150" cmpd="sng">
                          <a:solidFill>
                            <a:srgbClr val="F3CD39"/>
                          </a:solidFill>
                          <a:miter lim="8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Pr="00AA1AA6" w:rsidR="00505E19" w:rsidP="00062213" w:rsidRDefault="00505E19" w14:paraId="1324C1F1" w14:textId="77777777">
                            <w:pPr>
                              <w:rPr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AA1AA6">
                              <w:rPr>
                                <w:rFonts w:ascii="Wingdings" w:hAnsi="Wingdings"/>
                                <w:color w:val="FFFFFF" w:themeColor="background1"/>
                                <w:sz w:val="28"/>
                                <w:szCs w:val="28"/>
                              </w:rPr>
                              <w:t></w:t>
                            </w:r>
                            <w:r>
                              <w:rPr>
                                <w:color w:val="FFFFFF"/>
                                <w:sz w:val="28"/>
                                <w:szCs w:val="28"/>
                              </w:rPr>
                              <w:t xml:space="preserve"> EXPLA</w:t>
                            </w:r>
                            <w:r w:rsidRPr="00AA1AA6">
                              <w:rPr>
                                <w:color w:val="FFFFFF"/>
                                <w:sz w:val="28"/>
                                <w:szCs w:val="28"/>
                              </w:rPr>
                              <w:t xml:space="preserve">NATION – Content of Lesson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" rIns="91440" bIns="9144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style="position:absolute;margin-left:0;margin-top:10.45pt;width:342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9" fillcolor="#f3cd39" strokecolor="#f3cd39" strokeweight="4.5pt" type="#_x0000_t20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">
                <v:textbox inset=",.72pt,,.72pt">
                  <w:txbxContent>
                    <w:p w:rsidRPr="00AA1AA6" w:rsidR="00D25513" w:rsidP="00062213" w:rsidRDefault="00D25513" w14:paraId="1324C1F1" w14:textId="77777777">
                      <w:pPr>
                        <w:rPr>
                          <w:color w:val="FFFFFF"/>
                          <w:sz w:val="28"/>
                          <w:szCs w:val="28"/>
                        </w:rPr>
                      </w:pPr>
                      <w:r w:rsidRPr="00AA1AA6">
                        <w:rPr>
                          <w:rFonts w:ascii="Wingdings" w:hAnsi="Wingdings"/>
                          <w:color w:val="FFFFFF" w:themeColor="background1"/>
                          <w:sz w:val="28"/>
                          <w:szCs w:val="28"/>
                        </w:rPr>
                        <w:t></w:t>
                      </w:r>
                      <w:r>
                        <w:rPr>
                          <w:color w:val="FFFFFF"/>
                          <w:sz w:val="28"/>
                          <w:szCs w:val="28"/>
                        </w:rPr>
                        <w:t xml:space="preserve"> EXPLA</w:t>
                      </w:r>
                      <w:r w:rsidRPr="00AA1AA6">
                        <w:rPr>
                          <w:color w:val="FFFFFF"/>
                          <w:sz w:val="28"/>
                          <w:szCs w:val="28"/>
                        </w:rPr>
                        <w:t xml:space="preserve">NATION – Content of Lesson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62213" w:rsidP="00062213" w:rsidRDefault="00062213" w14:paraId="0D62041D" w14:textId="77777777">
      <w:pPr>
        <w:rPr>
          <w:sz w:val="36"/>
          <w:szCs w:val="36"/>
        </w:rPr>
      </w:pPr>
    </w:p>
    <w:p w:rsidR="00062213" w:rsidP="00062213" w:rsidRDefault="008B14E5" w14:paraId="04449718" w14:textId="0D9A4E38">
      <w:pPr>
        <w:pStyle w:val="ListParagraph"/>
        <w:numPr>
          <w:ilvl w:val="0"/>
          <w:numId w:val="5"/>
        </w:numPr>
      </w:pPr>
      <w:bookmarkStart w:name="OLE_LINK108" w:id="5"/>
      <w:bookmarkStart w:name="OLE_LINK109" w:id="6"/>
      <w:r>
        <w:t xml:space="preserve">When Jesus was young He lived with His family in Nazareth. </w:t>
      </w:r>
      <w:proofErr w:type="gramStart"/>
      <w:r>
        <w:t>He was likely trained in carpentry by Joseph</w:t>
      </w:r>
      <w:proofErr w:type="gramEnd"/>
      <w:r>
        <w:t>.</w:t>
      </w:r>
    </w:p>
    <w:p w:rsidR="00062213" w:rsidP="00770309" w:rsidRDefault="00505E19" w14:paraId="0013AC8F" w14:textId="52E0EFCA">
      <w:pPr>
        <w:pStyle w:val="ListParagraph"/>
        <w:numPr>
          <w:ilvl w:val="0"/>
          <w:numId w:val="6"/>
        </w:numPr>
      </w:pPr>
      <w:bookmarkStart w:name="OLE_LINK106" w:id="7"/>
      <w:bookmarkStart w:name="OLE_LINK107" w:id="8"/>
      <w:r>
        <w:t>Jesus was h</w:t>
      </w:r>
      <w:r w:rsidR="00770309">
        <w:t>uman like us; he was like us in all things except sin.</w:t>
      </w:r>
    </w:p>
    <w:bookmarkEnd w:id="5"/>
    <w:bookmarkEnd w:id="6"/>
    <w:bookmarkEnd w:id="7"/>
    <w:bookmarkEnd w:id="8"/>
    <w:p w:rsidR="00062213" w:rsidP="00062213" w:rsidRDefault="008B14E5" w14:paraId="0DCF921D" w14:textId="29813FC7">
      <w:pPr>
        <w:pStyle w:val="ListParagraph"/>
        <w:numPr>
          <w:ilvl w:val="0"/>
          <w:numId w:val="5"/>
        </w:numPr>
      </w:pPr>
      <w:r>
        <w:t>At age 30, Jesus, though He was sinless, was baptized by John the Baptist and began His public life.</w:t>
      </w:r>
    </w:p>
    <w:p w:rsidR="00770309" w:rsidP="00062213" w:rsidRDefault="00770309" w14:paraId="1A5BFE4A" w14:textId="0AA170A5">
      <w:pPr>
        <w:pStyle w:val="ListParagraph"/>
        <w:numPr>
          <w:ilvl w:val="0"/>
          <w:numId w:val="8"/>
        </w:numPr>
      </w:pPr>
      <w:r>
        <w:t>Jesus’ baptism was a model for us, showing us that we should be baptized, too.</w:t>
      </w:r>
    </w:p>
    <w:p w:rsidR="00062213" w:rsidP="00062213" w:rsidRDefault="008B14E5" w14:paraId="6F2523CC" w14:textId="53C889D2">
      <w:pPr>
        <w:pStyle w:val="ListParagraph"/>
        <w:numPr>
          <w:ilvl w:val="0"/>
          <w:numId w:val="8"/>
        </w:numPr>
      </w:pPr>
      <w:r>
        <w:t>In His baptism, Jesus was anointed by the Holy Spirit and was prepared for His mission of salvation.</w:t>
      </w:r>
    </w:p>
    <w:p w:rsidR="00062213" w:rsidP="00770309" w:rsidRDefault="00770309" w14:paraId="3B180899" w14:textId="75D2B50E">
      <w:pPr>
        <w:pStyle w:val="ListParagraph"/>
        <w:numPr>
          <w:ilvl w:val="0"/>
          <w:numId w:val="8"/>
        </w:numPr>
      </w:pPr>
      <w:r>
        <w:t>Jesus’ mission</w:t>
      </w:r>
    </w:p>
    <w:p w:rsidR="00062213" w:rsidP="00062213" w:rsidRDefault="008B14E5" w14:paraId="240EB185" w14:textId="6B84D807">
      <w:pPr>
        <w:pStyle w:val="ListParagraph"/>
        <w:numPr>
          <w:ilvl w:val="0"/>
          <w:numId w:val="5"/>
        </w:numPr>
      </w:pPr>
      <w:r>
        <w:t>Baptism makes me a child of God and prepares me for my mission: to love God and neighbor, and to reach my final goal of Heaven.</w:t>
      </w:r>
    </w:p>
    <w:p w:rsidR="00062213" w:rsidP="00770309" w:rsidRDefault="00770309" w14:paraId="0A26999D" w14:textId="31354372">
      <w:pPr>
        <w:pStyle w:val="ListParagraph"/>
        <w:numPr>
          <w:ilvl w:val="0"/>
          <w:numId w:val="6"/>
        </w:numPr>
      </w:pPr>
      <w:r>
        <w:t>The rite of Baptism</w:t>
      </w:r>
    </w:p>
    <w:p w:rsidR="00062213" w:rsidP="00062213" w:rsidRDefault="00062213" w14:paraId="05DFCE64" w14:textId="77777777">
      <w:pPr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50CDFD" wp14:editId="4BFB2EAA">
                <wp:simplePos x="0" y="0"/>
                <wp:positionH relativeFrom="column">
                  <wp:posOffset>0</wp:posOffset>
                </wp:positionH>
                <wp:positionV relativeFrom="paragraph">
                  <wp:posOffset>138430</wp:posOffset>
                </wp:positionV>
                <wp:extent cx="4343400" cy="274320"/>
                <wp:effectExtent l="25400" t="25400" r="25400" b="3048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274320"/>
                        </a:xfrm>
                        <a:prstGeom prst="rect">
                          <a:avLst/>
                        </a:prstGeom>
                        <a:solidFill>
                          <a:srgbClr val="F3CD39"/>
                        </a:solidFill>
                        <a:ln w="57150" cmpd="sng">
                          <a:solidFill>
                            <a:srgbClr val="F3CD39"/>
                          </a:solidFill>
                          <a:miter lim="8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Pr="00AA1AA6" w:rsidR="00505E19" w:rsidP="00062213" w:rsidRDefault="00505E19" w14:paraId="6589E44E" w14:textId="77777777">
                            <w:pPr>
                              <w:rPr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AA1AA6">
                              <w:rPr>
                                <w:rFonts w:ascii="Wingdings" w:hAnsi="Wingdings"/>
                                <w:color w:val="FFFFFF" w:themeColor="background1"/>
                                <w:sz w:val="28"/>
                                <w:szCs w:val="28"/>
                              </w:rPr>
                              <w:t></w:t>
                            </w:r>
                            <w:r w:rsidRPr="00AA1AA6">
                              <w:rPr>
                                <w:color w:val="FFFFFF"/>
                                <w:sz w:val="28"/>
                                <w:szCs w:val="28"/>
                              </w:rPr>
                              <w:t xml:space="preserve"> APPLICATION – Connecting it to Students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" rIns="91440" bIns="9144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style="position:absolute;margin-left:0;margin-top:10.9pt;width:342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0" fillcolor="#f3cd39" strokecolor="#f3cd39" strokeweight="4.5pt" type="#_x0000_t20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">
                <v:textbox inset=",.72pt,,.72pt">
                  <w:txbxContent>
                    <w:p w:rsidRPr="00AA1AA6" w:rsidR="00D25513" w:rsidP="00062213" w:rsidRDefault="00D25513" w14:paraId="6589E44E" w14:textId="77777777">
                      <w:pPr>
                        <w:rPr>
                          <w:color w:val="FFFFFF"/>
                          <w:sz w:val="28"/>
                          <w:szCs w:val="28"/>
                        </w:rPr>
                      </w:pPr>
                      <w:r w:rsidRPr="00AA1AA6">
                        <w:rPr>
                          <w:rFonts w:ascii="Wingdings" w:hAnsi="Wingdings"/>
                          <w:color w:val="FFFFFF" w:themeColor="background1"/>
                          <w:sz w:val="28"/>
                          <w:szCs w:val="28"/>
                        </w:rPr>
                        <w:t></w:t>
                      </w:r>
                      <w:r w:rsidRPr="00AA1AA6">
                        <w:rPr>
                          <w:color w:val="FFFFFF"/>
                          <w:sz w:val="28"/>
                          <w:szCs w:val="28"/>
                        </w:rPr>
                        <w:t xml:space="preserve"> APPLICATION – Connecting it to Students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62213" w:rsidP="00062213" w:rsidRDefault="00062213" w14:paraId="75FD8833" w14:textId="77777777">
      <w:pPr>
        <w:rPr>
          <w:sz w:val="36"/>
          <w:szCs w:val="36"/>
        </w:rPr>
      </w:pPr>
    </w:p>
    <w:p w:rsidR="00062213" w:rsidP="00062213" w:rsidRDefault="008B14E5" w14:paraId="1A5EFD5F" w14:textId="5AA979C4">
      <w:pPr>
        <w:pStyle w:val="ListParagraph"/>
        <w:numPr>
          <w:ilvl w:val="0"/>
          <w:numId w:val="7"/>
        </w:numPr>
      </w:pPr>
      <w:r>
        <w:t>Intro discussion: Have students share what their daily lives are like (get up for school, breakfast, school, etc.) Ask them about family traditions/celebrations</w:t>
      </w:r>
      <w:r w:rsidR="00B0583E">
        <w:t>. Connect to Jesus’ ordinary life growing up in Nazareth before beginning to read Chapter 16.</w:t>
      </w:r>
      <w:r w:rsidR="00062213">
        <w:t xml:space="preserve"> </w:t>
      </w:r>
    </w:p>
    <w:p w:rsidR="00421A4F" w:rsidP="00421A4F" w:rsidRDefault="00421A4F" w14:paraId="74E4C2FD" w14:textId="77261E94">
      <w:pPr>
        <w:pStyle w:val="ListParagraph"/>
        <w:numPr>
          <w:ilvl w:val="0"/>
          <w:numId w:val="7"/>
        </w:numPr>
      </w:pPr>
      <w:r>
        <w:rPr>
          <w:iCs/>
        </w:rPr>
        <w:t xml:space="preserve">Discussion questions: </w:t>
      </w:r>
      <w:r w:rsidRPr="00421A4F">
        <w:rPr>
          <w:i/>
          <w:iCs/>
        </w:rPr>
        <w:t>What is one way Jesus’ life growing up is like your life?</w:t>
      </w:r>
      <w:r w:rsidR="00505E19">
        <w:rPr>
          <w:i/>
          <w:iCs/>
        </w:rPr>
        <w:t xml:space="preserve"> </w:t>
      </w:r>
      <w:r w:rsidRPr="00421A4F">
        <w:rPr>
          <w:i/>
          <w:iCs/>
        </w:rPr>
        <w:t>What do you think Jesus did when he was your age?</w:t>
      </w:r>
    </w:p>
    <w:p w:rsidR="00062213" w:rsidP="00062213" w:rsidRDefault="00505E19" w14:paraId="492AEE44" w14:textId="50554B6E">
      <w:pPr>
        <w:pStyle w:val="ListParagraph"/>
        <w:numPr>
          <w:ilvl w:val="0"/>
          <w:numId w:val="7"/>
        </w:numPr>
      </w:pPr>
      <w:r>
        <w:t xml:space="preserve">Activity: Activity book p. </w:t>
      </w:r>
      <w:r w:rsidR="008B14E5">
        <w:t>62</w:t>
      </w:r>
      <w:r w:rsidR="00062213">
        <w:t xml:space="preserve"> </w:t>
      </w:r>
      <w:r>
        <w:t>Jesus Crossword Puzzle</w:t>
      </w:r>
    </w:p>
    <w:p w:rsidR="00505E19" w:rsidP="00062213" w:rsidRDefault="008B14E5" w14:paraId="77C28700" w14:textId="3AE78252">
      <w:pPr>
        <w:pStyle w:val="ListParagraph"/>
        <w:numPr>
          <w:ilvl w:val="0"/>
          <w:numId w:val="7"/>
        </w:numPr>
      </w:pPr>
      <w:r>
        <w:t xml:space="preserve">Video: </w:t>
      </w:r>
      <w:r w:rsidR="00505E19">
        <w:t>Jesus is baptized by John the Baptist</w:t>
      </w:r>
    </w:p>
    <w:p w:rsidRPr="00D965C1" w:rsidR="00062213" w:rsidP="00505E19" w:rsidRDefault="00505E19" w14:paraId="0F038EDB" w14:textId="7CC210D2">
      <w:pPr>
        <w:pStyle w:val="ListParagraph"/>
        <w:ind w:left="936"/>
      </w:pPr>
      <w:hyperlink w:history="1" r:id="rId7">
        <w:r w:rsidRPr="00810620">
          <w:rPr>
            <w:rStyle w:val="Hyperlink"/>
          </w:rPr>
          <w:t>https://www.youtube.com/watch?v=9_dr9njVzKM</w:t>
        </w:r>
      </w:hyperlink>
      <w:r>
        <w:t xml:space="preserve"> </w:t>
      </w:r>
    </w:p>
    <w:p w:rsidR="00062213" w:rsidP="00062213" w:rsidRDefault="00062213" w14:paraId="168C2D78" w14:textId="77777777">
      <w:pPr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39FBBB" wp14:editId="117B3C2F">
                <wp:simplePos x="0" y="0"/>
                <wp:positionH relativeFrom="column">
                  <wp:posOffset>0</wp:posOffset>
                </wp:positionH>
                <wp:positionV relativeFrom="paragraph">
                  <wp:posOffset>124460</wp:posOffset>
                </wp:positionV>
                <wp:extent cx="4343400" cy="274320"/>
                <wp:effectExtent l="25400" t="25400" r="25400" b="3048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274320"/>
                        </a:xfrm>
                        <a:prstGeom prst="rect">
                          <a:avLst/>
                        </a:prstGeom>
                        <a:solidFill>
                          <a:srgbClr val="F3CD39"/>
                        </a:solidFill>
                        <a:ln w="57150" cmpd="sng">
                          <a:solidFill>
                            <a:srgbClr val="F3CD39"/>
                          </a:solidFill>
                          <a:miter lim="8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Pr="00AA1AA6" w:rsidR="00505E19" w:rsidP="00062213" w:rsidRDefault="00505E19" w14:paraId="3E86E2AD" w14:textId="77777777">
                            <w:pPr>
                              <w:rPr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AA1AA6">
                              <w:rPr>
                                <w:rFonts w:ascii="Wingdings" w:hAnsi="Wingdings"/>
                                <w:color w:val="FFFFFF" w:themeColor="background1"/>
                                <w:sz w:val="28"/>
                                <w:szCs w:val="28"/>
                              </w:rPr>
                              <w:t></w:t>
                            </w:r>
                            <w:r w:rsidRPr="00AA1AA6">
                              <w:rPr>
                                <w:color w:val="FFFFFF"/>
                                <w:sz w:val="28"/>
                                <w:szCs w:val="28"/>
                              </w:rPr>
                              <w:t xml:space="preserve"> CELEBRATION - Conclusion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" rIns="91440" bIns="9144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style="position:absolute;margin-left:0;margin-top:9.8pt;width:342pt;height:2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1" fillcolor="#f3cd39" strokecolor="#f3cd39" strokeweight="4.5pt" type="#_x0000_t20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">
                <v:textbox inset=",.72pt,,.72pt">
                  <w:txbxContent>
                    <w:p w:rsidRPr="00AA1AA6" w:rsidR="00D25513" w:rsidP="00062213" w:rsidRDefault="00D25513" w14:paraId="3E86E2AD" w14:textId="77777777">
                      <w:pPr>
                        <w:rPr>
                          <w:color w:val="FFFFFF"/>
                          <w:sz w:val="28"/>
                          <w:szCs w:val="28"/>
                        </w:rPr>
                      </w:pPr>
                      <w:r w:rsidRPr="00AA1AA6">
                        <w:rPr>
                          <w:rFonts w:ascii="Wingdings" w:hAnsi="Wingdings"/>
                          <w:color w:val="FFFFFF" w:themeColor="background1"/>
                          <w:sz w:val="28"/>
                          <w:szCs w:val="28"/>
                        </w:rPr>
                        <w:t></w:t>
                      </w:r>
                      <w:r w:rsidRPr="00AA1AA6">
                        <w:rPr>
                          <w:color w:val="FFFFFF"/>
                          <w:sz w:val="28"/>
                          <w:szCs w:val="28"/>
                        </w:rPr>
                        <w:t xml:space="preserve"> CELEBRATION - Conclusion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62213" w:rsidP="00062213" w:rsidRDefault="00062213" w14:paraId="1AB91A21" w14:textId="77777777">
      <w:pPr>
        <w:tabs>
          <w:tab w:val="left" w:pos="960"/>
        </w:tabs>
        <w:rPr>
          <w:sz w:val="36"/>
          <w:szCs w:val="36"/>
        </w:rPr>
      </w:pPr>
    </w:p>
    <w:p w:rsidR="00062213" w:rsidP="00062213" w:rsidRDefault="00770309" w14:paraId="4A2C2D0B" w14:textId="245A845A">
      <w:pPr>
        <w:pStyle w:val="ListParagraph"/>
        <w:numPr>
          <w:ilvl w:val="0"/>
          <w:numId w:val="7"/>
        </w:numPr>
      </w:pPr>
      <w:r>
        <w:t>Closing prayer: Glory Be</w:t>
      </w:r>
    </w:p>
    <w:p w:rsidR="00FF1D6D" w:rsidRDefault="00FF1D6D" w14:paraId="66FC9F76" w14:textId="77777777">
      <w:bookmarkStart w:name="_GoBack" w:id="9"/>
      <w:bookmarkEnd w:id="0"/>
      <w:bookmarkEnd w:id="1"/>
      <w:bookmarkEnd w:id="2"/>
      <w:bookmarkEnd w:id="9"/>
    </w:p>
    <w:sectPr w:rsidR="00FF1D6D" w:rsidSect="008B14E5">
      <w:pgSz w:w="12240" w:h="15840" w:orient="portrait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9188D"/>
    <w:multiLevelType w:val="multilevel"/>
    <w:tmpl w:val="2BDE61EC"/>
    <w:styleLink w:val="Homily"/>
    <w:lvl w:ilvl="0">
      <w:start w:val="1"/>
      <w:numFmt w:val="upperRoman"/>
      <w:lvlText w:val="%1."/>
      <w:lvlJc w:val="left"/>
      <w:pPr>
        <w:ind w:left="1160" w:hanging="440"/>
      </w:pPr>
      <w:rPr>
        <w:rFonts w:hint="default" w:ascii="Times New Roman" w:hAnsi="Times New Roman"/>
        <w:sz w:val="24"/>
      </w:rPr>
    </w:lvl>
    <w:lvl w:ilvl="1">
      <w:start w:val="1"/>
      <w:numFmt w:val="upperLetter"/>
      <w:lvlText w:val="%2."/>
      <w:lvlJc w:val="left"/>
      <w:pPr>
        <w:ind w:left="1800" w:hanging="360"/>
      </w:pPr>
      <w:rPr>
        <w:rFonts w:ascii="Times New Roman" w:hAnsi="Times New Roman"/>
        <w:sz w:val="24"/>
      </w:rPr>
    </w:lvl>
    <w:lvl w:ilvl="2">
      <w:start w:val="1"/>
      <w:numFmt w:val="decimal"/>
      <w:lvlText w:val="%3."/>
      <w:lvlJc w:val="right"/>
      <w:pPr>
        <w:ind w:left="2520" w:hanging="180"/>
      </w:pPr>
      <w:rPr>
        <w:rFonts w:ascii="Times New Roman" w:hAnsi="Times New Roman"/>
        <w:sz w:val="24"/>
      </w:rPr>
    </w:lvl>
    <w:lvl w:ilvl="3">
      <w:start w:val="1"/>
      <w:numFmt w:val="lowerLetter"/>
      <w:lvlText w:val="%4."/>
      <w:lvlJc w:val="left"/>
      <w:pPr>
        <w:ind w:left="3240" w:hanging="360"/>
      </w:pPr>
      <w:rPr>
        <w:rFonts w:ascii="Times New Roman" w:hAnsi="Times New Roman"/>
        <w:sz w:val="24"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467438"/>
    <w:multiLevelType w:val="multilevel"/>
    <w:tmpl w:val="D594276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35907"/>
    <w:multiLevelType w:val="hybridMultilevel"/>
    <w:tmpl w:val="3DFE8E7A"/>
    <w:lvl w:ilvl="0" w:tplc="25EC2704">
      <w:start w:val="1"/>
      <w:numFmt w:val="bullet"/>
      <w:lvlText w:val="o"/>
      <w:lvlJc w:val="left"/>
      <w:pPr>
        <w:ind w:left="1656" w:hanging="216"/>
      </w:pPr>
      <w:rPr>
        <w:rFonts w:hint="default" w:ascii="Courier New" w:hAnsi="Courier New"/>
      </w:rPr>
    </w:lvl>
    <w:lvl w:ilvl="1" w:tplc="04090003">
      <w:start w:val="1"/>
      <w:numFmt w:val="bullet"/>
      <w:lvlText w:val="o"/>
      <w:lvlJc w:val="left"/>
      <w:pPr>
        <w:ind w:left="29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hint="default" w:ascii="Wingdings" w:hAnsi="Wingdings"/>
      </w:rPr>
    </w:lvl>
  </w:abstractNum>
  <w:abstractNum w:abstractNumId="3">
    <w:nsid w:val="25782347"/>
    <w:multiLevelType w:val="hybridMultilevel"/>
    <w:tmpl w:val="18863F42"/>
    <w:lvl w:ilvl="0" w:tplc="25EC2704">
      <w:start w:val="1"/>
      <w:numFmt w:val="bullet"/>
      <w:lvlText w:val="o"/>
      <w:lvlJc w:val="left"/>
      <w:pPr>
        <w:ind w:left="1656" w:hanging="216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2B56404A"/>
    <w:multiLevelType w:val="multilevel"/>
    <w:tmpl w:val="B96858C4"/>
    <w:styleLink w:val="Style1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/>
        <w:color w:val="auto"/>
        <w:sz w:val="36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ascii="Times New Roman" w:hAnsi="Times New Roman"/>
        <w:color w:val="auto"/>
        <w:sz w:val="36"/>
      </w:rPr>
    </w:lvl>
    <w:lvl w:ilvl="2">
      <w:start w:val="1"/>
      <w:numFmt w:val="decimal"/>
      <w:lvlText w:val="%3."/>
      <w:lvlJc w:val="right"/>
      <w:pPr>
        <w:ind w:left="1620" w:hanging="180"/>
      </w:pPr>
      <w:rPr>
        <w:rFonts w:ascii="Times New Roman" w:hAnsi="Times New Roman"/>
        <w:color w:val="auto"/>
        <w:sz w:val="36"/>
      </w:rPr>
    </w:lvl>
    <w:lvl w:ilvl="3">
      <w:start w:val="1"/>
      <w:numFmt w:val="lowerLetter"/>
      <w:lvlText w:val="%4."/>
      <w:lvlJc w:val="left"/>
      <w:pPr>
        <w:ind w:left="2520" w:hanging="360"/>
      </w:pPr>
      <w:rPr>
        <w:rFonts w:ascii="Times New Roman" w:hAnsi="Times New Roman"/>
        <w:color w:val="auto"/>
        <w:sz w:val="36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92A93"/>
    <w:multiLevelType w:val="hybridMultilevel"/>
    <w:tmpl w:val="FE5E1D1C"/>
    <w:lvl w:ilvl="0" w:tplc="B778EF98">
      <w:start w:val="1"/>
      <w:numFmt w:val="bullet"/>
      <w:lvlText w:val=""/>
      <w:lvlJc w:val="left"/>
      <w:pPr>
        <w:ind w:left="936" w:hanging="216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22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hint="default" w:ascii="Wingdings" w:hAnsi="Wingdings"/>
      </w:rPr>
    </w:lvl>
  </w:abstractNum>
  <w:abstractNum w:abstractNumId="6">
    <w:nsid w:val="56AF3C5A"/>
    <w:multiLevelType w:val="hybridMultilevel"/>
    <w:tmpl w:val="0AFCE952"/>
    <w:lvl w:ilvl="0" w:tplc="A0F0850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hint="default" w:ascii="Wingdings 3" w:hAnsi="Wingdings 3"/>
      </w:rPr>
    </w:lvl>
    <w:lvl w:ilvl="1" w:tplc="BD50402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hint="default" w:ascii="Wingdings 3" w:hAnsi="Wingdings 3"/>
      </w:rPr>
    </w:lvl>
    <w:lvl w:ilvl="2" w:tplc="8CCCF5D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hint="default" w:ascii="Wingdings 3" w:hAnsi="Wingdings 3"/>
      </w:rPr>
    </w:lvl>
    <w:lvl w:ilvl="3" w:tplc="7400C8C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hint="default" w:ascii="Wingdings 3" w:hAnsi="Wingdings 3"/>
      </w:rPr>
    </w:lvl>
    <w:lvl w:ilvl="4" w:tplc="8B12AB3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hint="default" w:ascii="Wingdings 3" w:hAnsi="Wingdings 3"/>
      </w:rPr>
    </w:lvl>
    <w:lvl w:ilvl="5" w:tplc="1902D94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hint="default" w:ascii="Wingdings 3" w:hAnsi="Wingdings 3"/>
      </w:rPr>
    </w:lvl>
    <w:lvl w:ilvl="6" w:tplc="39422C5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hint="default" w:ascii="Wingdings 3" w:hAnsi="Wingdings 3"/>
      </w:rPr>
    </w:lvl>
    <w:lvl w:ilvl="7" w:tplc="60FAE96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hint="default" w:ascii="Wingdings 3" w:hAnsi="Wingdings 3"/>
      </w:rPr>
    </w:lvl>
    <w:lvl w:ilvl="8" w:tplc="EE36347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hint="default" w:ascii="Wingdings 3" w:hAnsi="Wingdings 3"/>
      </w:rPr>
    </w:lvl>
  </w:abstractNum>
  <w:abstractNum w:abstractNumId="7">
    <w:nsid w:val="65F817A3"/>
    <w:multiLevelType w:val="hybridMultilevel"/>
    <w:tmpl w:val="7A4895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805C72"/>
    <w:multiLevelType w:val="hybridMultilevel"/>
    <w:tmpl w:val="72BAD352"/>
    <w:lvl w:ilvl="0" w:tplc="B778EF98">
      <w:start w:val="1"/>
      <w:numFmt w:val="bullet"/>
      <w:lvlText w:val=""/>
      <w:lvlJc w:val="left"/>
      <w:pPr>
        <w:ind w:left="936" w:hanging="216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8"/>
  </w:num>
  <w:num w:numId="8">
    <w:abstractNumId w:val="2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13"/>
    <w:rsid w:val="00062213"/>
    <w:rsid w:val="000863E4"/>
    <w:rsid w:val="002708E2"/>
    <w:rsid w:val="002731F2"/>
    <w:rsid w:val="002C0241"/>
    <w:rsid w:val="00421A4F"/>
    <w:rsid w:val="00505E19"/>
    <w:rsid w:val="00770309"/>
    <w:rsid w:val="00877002"/>
    <w:rsid w:val="008B14E5"/>
    <w:rsid w:val="00B0583E"/>
    <w:rsid w:val="00D25513"/>
    <w:rsid w:val="00FF1D6D"/>
    <w:rsid w:val="3BD02044"/>
    <w:rsid w:val="7DCA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1BC42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62213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numbering" w:styleId="Homily" w:customStyle="1">
    <w:name w:val="Homily"/>
    <w:uiPriority w:val="99"/>
    <w:rsid w:val="002731F2"/>
    <w:pPr>
      <w:numPr>
        <w:numId w:val="1"/>
      </w:numPr>
    </w:pPr>
  </w:style>
  <w:style w:type="numbering" w:styleId="Style1" w:customStyle="1">
    <w:name w:val="Style1"/>
    <w:rsid w:val="000863E4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0622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2213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062213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2551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05E1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05E1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2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omily">
    <w:name w:val="Homily"/>
    <w:uiPriority w:val="99"/>
    <w:rsid w:val="002731F2"/>
    <w:pPr>
      <w:numPr>
        <w:numId w:val="1"/>
      </w:numPr>
    </w:pPr>
  </w:style>
  <w:style w:type="numbering" w:customStyle="1" w:styleId="Style1">
    <w:name w:val="Style1"/>
    <w:rsid w:val="000863E4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0622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22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213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2551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05E1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05E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3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6466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5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3" /><Relationship Type="http://schemas.openxmlformats.org/officeDocument/2006/relationships/settings" Target="settings.xml" Id="rId4" /><Relationship Type="http://schemas.openxmlformats.org/officeDocument/2006/relationships/webSettings" Target="webSettings.xml" Id="rId5" /><Relationship Type="http://schemas.openxmlformats.org/officeDocument/2006/relationships/image" Target="media/image1.png" Id="rId6" /><Relationship Type="http://schemas.openxmlformats.org/officeDocument/2006/relationships/hyperlink" Target="https://www.youtube.com/watch?v=9_dr9njVzKM" TargetMode="External" Id="rId7" /><Relationship Type="http://schemas.openxmlformats.org/officeDocument/2006/relationships/fontTable" Target="fontTable.xml" Id="rId8" /><Relationship Type="http://schemas.openxmlformats.org/officeDocument/2006/relationships/theme" Target="theme/theme1.xml" Id="rId9" /><Relationship Type="http://schemas.openxmlformats.org/officeDocument/2006/relationships/numbering" Target="numbering.xml" Id="rId1" /><Relationship Type="http://schemas.openxmlformats.org/officeDocument/2006/relationships/styles" Target="styles.xml" Id="rId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Andrew Heaslip</dc:creator>
  <keywords/>
  <dc:description/>
  <lastModifiedBy>Lincoln Religious Education</lastModifiedBy>
  <revision>4</revision>
  <dcterms:created xsi:type="dcterms:W3CDTF">2015-01-11T22:15:00.0000000Z</dcterms:created>
  <dcterms:modified xsi:type="dcterms:W3CDTF">2015-09-15T19:50:41.1545963Z</dcterms:modified>
</coreProperties>
</file>